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B1762" w14:textId="77777777" w:rsidR="00FE5BBA" w:rsidRPr="00194971" w:rsidRDefault="00FE5BBA" w:rsidP="00FE5BBA">
      <w:pPr>
        <w:spacing w:after="0"/>
        <w:ind w:left="270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Reference document for LHD personnel for:</w:t>
      </w:r>
    </w:p>
    <w:p w14:paraId="031CE63E" w14:textId="77777777" w:rsidR="00FE5BBA" w:rsidRPr="004F5E61" w:rsidRDefault="00FE5BBA" w:rsidP="00FE5BBA">
      <w:pPr>
        <w:spacing w:after="0"/>
        <w:ind w:left="270"/>
        <w:jc w:val="center"/>
        <w:rPr>
          <w:rFonts w:ascii="Verdana" w:hAnsi="Verdana"/>
          <w:b/>
          <w:bCs/>
          <w:sz w:val="32"/>
          <w:szCs w:val="32"/>
        </w:rPr>
      </w:pPr>
      <w:r w:rsidRPr="004F5E61">
        <w:rPr>
          <w:rFonts w:ascii="Verdana" w:hAnsi="Verdana"/>
          <w:b/>
          <w:bCs/>
          <w:sz w:val="32"/>
          <w:szCs w:val="32"/>
        </w:rPr>
        <w:t>Nomination process</w:t>
      </w:r>
    </w:p>
    <w:p w14:paraId="06B9919F" w14:textId="77777777" w:rsidR="00FE5BBA" w:rsidRPr="004F5E61" w:rsidRDefault="00FE5BBA" w:rsidP="00FE5BBA">
      <w:pPr>
        <w:spacing w:after="0"/>
        <w:ind w:left="270"/>
        <w:rPr>
          <w:rFonts w:ascii="Verdana" w:hAnsi="Verdana"/>
          <w:sz w:val="24"/>
          <w:szCs w:val="24"/>
        </w:rPr>
      </w:pPr>
    </w:p>
    <w:p w14:paraId="181443FA" w14:textId="59499C69" w:rsidR="00FE5BBA" w:rsidRPr="004F5E61" w:rsidRDefault="003F5416" w:rsidP="003F5416">
      <w:pPr>
        <w:spacing w:after="0"/>
        <w:ind w:left="27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In </w:t>
      </w:r>
      <w:r w:rsidR="00FE5BBA" w:rsidRPr="004F5E61">
        <w:rPr>
          <w:rFonts w:ascii="Verdana" w:hAnsi="Verdana"/>
          <w:sz w:val="24"/>
          <w:szCs w:val="24"/>
        </w:rPr>
        <w:t>September of each year</w:t>
      </w:r>
      <w:r>
        <w:rPr>
          <w:rFonts w:ascii="Verdana" w:hAnsi="Verdana"/>
          <w:sz w:val="24"/>
          <w:szCs w:val="24"/>
        </w:rPr>
        <w:t>,</w:t>
      </w:r>
      <w:r w:rsidR="00FE5BBA" w:rsidRPr="004F5E61">
        <w:rPr>
          <w:rFonts w:ascii="Verdana" w:hAnsi="Verdana"/>
          <w:sz w:val="24"/>
          <w:szCs w:val="24"/>
        </w:rPr>
        <w:t xml:space="preserve"> the Local Health Department Director sh</w:t>
      </w:r>
      <w:r w:rsidR="00FE5BBA">
        <w:rPr>
          <w:rFonts w:ascii="Verdana" w:hAnsi="Verdana"/>
          <w:sz w:val="24"/>
          <w:szCs w:val="24"/>
        </w:rPr>
        <w:t>ould</w:t>
      </w:r>
      <w:r w:rsidR="00FE5BBA" w:rsidRPr="004F5E61">
        <w:rPr>
          <w:rFonts w:ascii="Verdana" w:hAnsi="Verdana"/>
          <w:sz w:val="24"/>
          <w:szCs w:val="24"/>
        </w:rPr>
        <w:t xml:space="preserve"> begin the recruiting process for BOH members whose terms are ending and for any other vacancies. </w:t>
      </w:r>
      <w:r w:rsidR="00FE5BBA" w:rsidRPr="00D07B32">
        <w:rPr>
          <w:rFonts w:ascii="Verdana" w:hAnsi="Verdana"/>
          <w:sz w:val="24"/>
          <w:szCs w:val="24"/>
        </w:rPr>
        <w:t>Advertisement</w:t>
      </w:r>
      <w:r w:rsidR="00FE5BBA" w:rsidRPr="004F5E61">
        <w:rPr>
          <w:rFonts w:ascii="Verdana" w:hAnsi="Verdana"/>
          <w:sz w:val="24"/>
          <w:szCs w:val="24"/>
        </w:rPr>
        <w:t xml:space="preserve"> on the LHD’s website, social media, or local news outlet is permissible. </w:t>
      </w:r>
      <w:r w:rsidR="00FE5BBA" w:rsidRPr="00D07B32">
        <w:rPr>
          <w:rFonts w:ascii="Verdana" w:hAnsi="Verdana"/>
          <w:sz w:val="24"/>
          <w:szCs w:val="24"/>
        </w:rPr>
        <w:t xml:space="preserve">The </w:t>
      </w:r>
      <w:r>
        <w:rPr>
          <w:rFonts w:ascii="Verdana" w:hAnsi="Verdana"/>
          <w:sz w:val="24"/>
          <w:szCs w:val="24"/>
        </w:rPr>
        <w:t xml:space="preserve">Kentucky </w:t>
      </w:r>
      <w:r w:rsidR="00FE5BBA" w:rsidRPr="00D07B32">
        <w:rPr>
          <w:rFonts w:ascii="Verdana" w:hAnsi="Verdana"/>
          <w:sz w:val="24"/>
          <w:szCs w:val="24"/>
        </w:rPr>
        <w:t>Department for Public Health (</w:t>
      </w:r>
      <w:r>
        <w:rPr>
          <w:rFonts w:ascii="Verdana" w:hAnsi="Verdana"/>
          <w:sz w:val="24"/>
          <w:szCs w:val="24"/>
        </w:rPr>
        <w:t>K</w:t>
      </w:r>
      <w:r w:rsidR="00FE5BBA" w:rsidRPr="00D07B32">
        <w:rPr>
          <w:rFonts w:ascii="Verdana" w:hAnsi="Verdana"/>
          <w:sz w:val="24"/>
          <w:szCs w:val="24"/>
        </w:rPr>
        <w:t>DPH)</w:t>
      </w:r>
      <w:r w:rsidR="00FE5BBA" w:rsidRPr="004F5E61">
        <w:rPr>
          <w:rFonts w:ascii="Verdana" w:hAnsi="Verdana"/>
          <w:sz w:val="24"/>
          <w:szCs w:val="24"/>
        </w:rPr>
        <w:t xml:space="preserve"> has language for advertisements on the BOH information webpage. </w:t>
      </w:r>
      <w:hyperlink r:id="rId8" w:history="1">
        <w:r w:rsidR="00FE5BBA" w:rsidRPr="004F5E61">
          <w:rPr>
            <w:rFonts w:ascii="Verdana" w:hAnsi="Verdana"/>
            <w:color w:val="0000FF"/>
            <w:sz w:val="24"/>
            <w:szCs w:val="24"/>
            <w:u w:val="single"/>
          </w:rPr>
          <w:t>Board of Health - Cabinet for Health and Family Services (ky.gov)</w:t>
        </w:r>
      </w:hyperlink>
    </w:p>
    <w:p w14:paraId="5C8095AA" w14:textId="77777777" w:rsidR="00FE5BBA" w:rsidRPr="004F5E61" w:rsidRDefault="00FE5BBA" w:rsidP="00FE5BBA">
      <w:pPr>
        <w:spacing w:after="0"/>
        <w:ind w:left="270"/>
        <w:rPr>
          <w:rFonts w:ascii="Verdana" w:hAnsi="Verdana"/>
          <w:sz w:val="24"/>
          <w:szCs w:val="24"/>
        </w:rPr>
      </w:pPr>
    </w:p>
    <w:p w14:paraId="4BFA9321" w14:textId="532C8118" w:rsidR="00FE5BBA" w:rsidRPr="00975DEC" w:rsidRDefault="00FE5BBA" w:rsidP="00FE5BBA">
      <w:pPr>
        <w:ind w:left="270"/>
        <w:rPr>
          <w:rFonts w:ascii="Verdana" w:hAnsi="Verdana"/>
          <w:sz w:val="24"/>
          <w:szCs w:val="24"/>
          <w:highlight w:val="darkGray"/>
        </w:rPr>
      </w:pPr>
      <w:r w:rsidRPr="004F5E61">
        <w:rPr>
          <w:rFonts w:ascii="Verdana" w:hAnsi="Verdana"/>
          <w:sz w:val="24"/>
          <w:szCs w:val="24"/>
        </w:rPr>
        <w:t xml:space="preserve">Nominations </w:t>
      </w:r>
      <w:r>
        <w:rPr>
          <w:rFonts w:ascii="Verdana" w:hAnsi="Verdana"/>
          <w:sz w:val="24"/>
          <w:szCs w:val="24"/>
        </w:rPr>
        <w:t xml:space="preserve">are to </w:t>
      </w:r>
      <w:r w:rsidRPr="004F5E61">
        <w:rPr>
          <w:rFonts w:ascii="Verdana" w:hAnsi="Verdana"/>
          <w:sz w:val="24"/>
          <w:szCs w:val="24"/>
        </w:rPr>
        <w:t xml:space="preserve">be in accordance with </w:t>
      </w:r>
      <w:hyperlink r:id="rId9" w:history="1">
        <w:r w:rsidRPr="000375CB">
          <w:rPr>
            <w:rStyle w:val="Hyperlink"/>
            <w:rFonts w:ascii="Verdana" w:hAnsi="Verdana"/>
            <w:sz w:val="24"/>
            <w:szCs w:val="24"/>
          </w:rPr>
          <w:t>KRS 212.020</w:t>
        </w:r>
      </w:hyperlink>
      <w:r w:rsidRPr="004F5E61">
        <w:rPr>
          <w:rFonts w:ascii="Verdana" w:hAnsi="Verdana"/>
          <w:sz w:val="24"/>
          <w:szCs w:val="24"/>
        </w:rPr>
        <w:t xml:space="preserve">. </w:t>
      </w:r>
      <w:r w:rsidR="00522999" w:rsidRPr="00522999">
        <w:rPr>
          <w:rFonts w:ascii="Verdana" w:hAnsi="Verdana"/>
          <w:sz w:val="24"/>
          <w:szCs w:val="24"/>
        </w:rPr>
        <w:t xml:space="preserve">On behalf of the Secretary of the Cabinet for Health and Family Services (CHFS), the KDPH Commissioner </w:t>
      </w:r>
      <w:r w:rsidRPr="004F5E61">
        <w:rPr>
          <w:rFonts w:ascii="Verdana" w:hAnsi="Verdana"/>
          <w:sz w:val="24"/>
          <w:szCs w:val="24"/>
        </w:rPr>
        <w:t xml:space="preserve">appoints members to 118 of the 120 county or city-county boards of health </w:t>
      </w:r>
      <w:r w:rsidRPr="00D07B32">
        <w:rPr>
          <w:rFonts w:ascii="Verdana" w:hAnsi="Verdana"/>
          <w:sz w:val="24"/>
          <w:szCs w:val="24"/>
        </w:rPr>
        <w:t>(BOH)</w:t>
      </w:r>
      <w:r>
        <w:rPr>
          <w:rFonts w:ascii="Verdana" w:hAnsi="Verdana"/>
          <w:sz w:val="24"/>
          <w:szCs w:val="24"/>
        </w:rPr>
        <w:t xml:space="preserve"> </w:t>
      </w:r>
      <w:r w:rsidRPr="004F5E61">
        <w:rPr>
          <w:rFonts w:ascii="Verdana" w:hAnsi="Verdana"/>
          <w:sz w:val="24"/>
          <w:szCs w:val="24"/>
        </w:rPr>
        <w:t xml:space="preserve">based on </w:t>
      </w:r>
      <w:hyperlink r:id="rId10" w:history="1">
        <w:r w:rsidRPr="000375CB">
          <w:rPr>
            <w:rStyle w:val="Hyperlink"/>
            <w:rFonts w:ascii="Verdana" w:hAnsi="Verdana"/>
            <w:sz w:val="24"/>
            <w:szCs w:val="24"/>
          </w:rPr>
          <w:t>KRS 212.020 and KRS 212.640</w:t>
        </w:r>
      </w:hyperlink>
      <w:r w:rsidRPr="000375CB">
        <w:rPr>
          <w:rFonts w:ascii="Verdana" w:hAnsi="Verdana"/>
          <w:sz w:val="24"/>
          <w:szCs w:val="24"/>
        </w:rPr>
        <w:t>.</w:t>
      </w:r>
      <w:r w:rsidRPr="004F5E61">
        <w:rPr>
          <w:rFonts w:ascii="Verdana" w:hAnsi="Verdana"/>
          <w:sz w:val="24"/>
          <w:szCs w:val="24"/>
        </w:rPr>
        <w:t xml:space="preserve"> </w:t>
      </w:r>
      <w:r w:rsidR="00522999" w:rsidRPr="00522999">
        <w:rPr>
          <w:rFonts w:ascii="Verdana" w:hAnsi="Verdana"/>
          <w:sz w:val="24"/>
          <w:szCs w:val="24"/>
        </w:rPr>
        <w:t>The mayor and fiscal court appoint Fayette and Jefferson County board members, respectively.</w:t>
      </w:r>
      <w:r w:rsidR="00A0270E">
        <w:rPr>
          <w:rFonts w:ascii="Verdana" w:hAnsi="Verdana"/>
          <w:sz w:val="24"/>
          <w:szCs w:val="24"/>
        </w:rPr>
        <w:t xml:space="preserve"> </w:t>
      </w:r>
      <w:r w:rsidRPr="004F5E61">
        <w:rPr>
          <w:rFonts w:ascii="Verdana" w:hAnsi="Verdana"/>
          <w:sz w:val="24"/>
          <w:szCs w:val="24"/>
        </w:rPr>
        <w:t xml:space="preserve">The composition of a </w:t>
      </w:r>
      <w:r w:rsidRPr="004F5E61">
        <w:rPr>
          <w:rFonts w:ascii="Verdana" w:hAnsi="Verdana"/>
          <w:sz w:val="24"/>
          <w:szCs w:val="24"/>
          <w:u w:val="single"/>
        </w:rPr>
        <w:t>district BOH</w:t>
      </w:r>
      <w:r w:rsidRPr="004F5E61">
        <w:rPr>
          <w:rFonts w:ascii="Verdana" w:hAnsi="Verdana"/>
          <w:sz w:val="24"/>
          <w:szCs w:val="24"/>
        </w:rPr>
        <w:t xml:space="preserve"> must be in accordance </w:t>
      </w:r>
      <w:r w:rsidRPr="00FD4F1E">
        <w:rPr>
          <w:rFonts w:ascii="Verdana" w:hAnsi="Verdana"/>
          <w:sz w:val="24"/>
          <w:szCs w:val="24"/>
        </w:rPr>
        <w:t xml:space="preserve">with </w:t>
      </w:r>
      <w:hyperlink r:id="rId11" w:history="1">
        <w:r w:rsidRPr="000375CB">
          <w:rPr>
            <w:rStyle w:val="Hyperlink"/>
            <w:rFonts w:ascii="Verdana" w:hAnsi="Verdana"/>
            <w:sz w:val="24"/>
            <w:szCs w:val="24"/>
          </w:rPr>
          <w:t>KRS 212.855</w:t>
        </w:r>
      </w:hyperlink>
      <w:r w:rsidRPr="000375CB">
        <w:rPr>
          <w:rFonts w:ascii="Verdana" w:hAnsi="Verdana"/>
          <w:sz w:val="24"/>
          <w:szCs w:val="24"/>
        </w:rPr>
        <w:t>.</w:t>
      </w:r>
    </w:p>
    <w:p w14:paraId="66EB3E97" w14:textId="1AB74849" w:rsidR="00FE5BBA" w:rsidRPr="00DB0D33" w:rsidRDefault="00FE5BBA" w:rsidP="00FE5BBA">
      <w:pPr>
        <w:ind w:left="270"/>
        <w:rPr>
          <w:rFonts w:ascii="Verdana" w:hAnsi="Verdana"/>
          <w:sz w:val="24"/>
          <w:szCs w:val="24"/>
        </w:rPr>
      </w:pPr>
      <w:r w:rsidRPr="00DB0D33">
        <w:rPr>
          <w:rFonts w:ascii="Verdana" w:hAnsi="Verdana"/>
          <w:sz w:val="24"/>
          <w:szCs w:val="24"/>
        </w:rPr>
        <w:t xml:space="preserve">Board of Health appointment terms are </w:t>
      </w:r>
      <w:r w:rsidR="00522999">
        <w:rPr>
          <w:rFonts w:ascii="Verdana" w:hAnsi="Verdana"/>
          <w:sz w:val="24"/>
          <w:szCs w:val="24"/>
        </w:rPr>
        <w:t>two</w:t>
      </w:r>
      <w:r w:rsidRPr="00DB0D33">
        <w:rPr>
          <w:rFonts w:ascii="Verdana" w:hAnsi="Verdana"/>
          <w:sz w:val="24"/>
          <w:szCs w:val="24"/>
        </w:rPr>
        <w:t xml:space="preserve"> years. There is no restriction on the number of terms, but </w:t>
      </w:r>
      <w:r w:rsidRPr="00DB0D33">
        <w:rPr>
          <w:rFonts w:ascii="Verdana" w:hAnsi="Verdana"/>
          <w:b/>
          <w:bCs/>
          <w:sz w:val="24"/>
          <w:szCs w:val="24"/>
        </w:rPr>
        <w:t>each member’s term has an end date, and they must be re-nominated for a new term every two years</w:t>
      </w:r>
      <w:r w:rsidRPr="00DB0D33">
        <w:rPr>
          <w:rFonts w:ascii="Verdana" w:hAnsi="Verdana"/>
          <w:sz w:val="24"/>
          <w:szCs w:val="24"/>
        </w:rPr>
        <w:t>. If a current BOH member fails to be re-nominated, they may lose the seat on the board.</w:t>
      </w:r>
    </w:p>
    <w:p w14:paraId="69CD0C62" w14:textId="77777777" w:rsidR="00FE5BBA" w:rsidRPr="00DB0D33" w:rsidRDefault="00FE5BBA" w:rsidP="00FE5BBA">
      <w:pPr>
        <w:ind w:left="270" w:firstLine="360"/>
        <w:rPr>
          <w:rFonts w:ascii="Verdana" w:hAnsi="Verdana"/>
          <w:b/>
          <w:bCs/>
          <w:sz w:val="24"/>
          <w:szCs w:val="24"/>
        </w:rPr>
      </w:pPr>
      <w:r w:rsidRPr="00DB0D33">
        <w:rPr>
          <w:rFonts w:ascii="Verdana" w:hAnsi="Verdana"/>
          <w:b/>
          <w:bCs/>
          <w:i/>
          <w:iCs/>
          <w:sz w:val="24"/>
          <w:szCs w:val="24"/>
        </w:rPr>
        <w:t xml:space="preserve">Even numbered </w:t>
      </w:r>
      <w:proofErr w:type="gramStart"/>
      <w:r w:rsidRPr="00DB0D33">
        <w:rPr>
          <w:rFonts w:ascii="Verdana" w:hAnsi="Verdana"/>
          <w:b/>
          <w:bCs/>
          <w:i/>
          <w:iCs/>
          <w:sz w:val="24"/>
          <w:szCs w:val="24"/>
        </w:rPr>
        <w:t>years</w:t>
      </w:r>
      <w:proofErr w:type="gramEnd"/>
    </w:p>
    <w:p w14:paraId="7A60EA28" w14:textId="15A068F0" w:rsidR="00FE5BBA" w:rsidRPr="00DB0D33" w:rsidRDefault="00A0270E" w:rsidP="00FE5BBA">
      <w:pPr>
        <w:pStyle w:val="ListParagraph"/>
        <w:numPr>
          <w:ilvl w:val="0"/>
          <w:numId w:val="1"/>
        </w:numPr>
        <w:spacing w:after="0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p</w:t>
      </w:r>
      <w:r w:rsidR="00FE5BBA" w:rsidRPr="00DB0D33">
        <w:rPr>
          <w:rFonts w:ascii="Verdana" w:hAnsi="Verdana"/>
          <w:i/>
          <w:iCs/>
          <w:sz w:val="24"/>
          <w:szCs w:val="24"/>
        </w:rPr>
        <w:t xml:space="preserve">hysicians, </w:t>
      </w:r>
    </w:p>
    <w:p w14:paraId="73040993" w14:textId="77777777" w:rsidR="00FE5BBA" w:rsidRPr="00DB0D33" w:rsidRDefault="00FE5BBA" w:rsidP="00FE5BBA">
      <w:pPr>
        <w:pStyle w:val="ListParagraph"/>
        <w:numPr>
          <w:ilvl w:val="0"/>
          <w:numId w:val="1"/>
        </w:numPr>
        <w:spacing w:after="0"/>
        <w:rPr>
          <w:rFonts w:ascii="Verdana" w:hAnsi="Verdana"/>
          <w:i/>
          <w:iCs/>
          <w:sz w:val="24"/>
          <w:szCs w:val="24"/>
        </w:rPr>
      </w:pPr>
      <w:r w:rsidRPr="00DB0D33">
        <w:rPr>
          <w:rFonts w:ascii="Verdana" w:hAnsi="Verdana"/>
          <w:i/>
          <w:iCs/>
          <w:sz w:val="24"/>
          <w:szCs w:val="24"/>
        </w:rPr>
        <w:t xml:space="preserve">dentists, </w:t>
      </w:r>
    </w:p>
    <w:p w14:paraId="7CF02EC8" w14:textId="77777777" w:rsidR="00FE5BBA" w:rsidRPr="00DB0D33" w:rsidRDefault="00FE5BBA" w:rsidP="00FE5BBA">
      <w:pPr>
        <w:pStyle w:val="ListParagraph"/>
        <w:numPr>
          <w:ilvl w:val="0"/>
          <w:numId w:val="1"/>
        </w:numPr>
        <w:spacing w:after="0"/>
        <w:rPr>
          <w:rFonts w:ascii="Verdana" w:hAnsi="Verdana"/>
          <w:i/>
          <w:iCs/>
          <w:sz w:val="24"/>
          <w:szCs w:val="24"/>
        </w:rPr>
      </w:pPr>
      <w:r w:rsidRPr="00DB0D33">
        <w:rPr>
          <w:rFonts w:ascii="Verdana" w:hAnsi="Verdana"/>
          <w:i/>
          <w:iCs/>
          <w:sz w:val="24"/>
          <w:szCs w:val="24"/>
        </w:rPr>
        <w:t xml:space="preserve">pharmacists, and </w:t>
      </w:r>
    </w:p>
    <w:p w14:paraId="253F9B87" w14:textId="77777777" w:rsidR="00FE5BBA" w:rsidRPr="00DB0D33" w:rsidRDefault="00FE5BBA" w:rsidP="00FE5BBA">
      <w:pPr>
        <w:pStyle w:val="ListParagraph"/>
        <w:numPr>
          <w:ilvl w:val="0"/>
          <w:numId w:val="1"/>
        </w:numPr>
        <w:spacing w:after="0"/>
        <w:rPr>
          <w:rFonts w:ascii="Verdana" w:hAnsi="Verdana"/>
          <w:i/>
          <w:iCs/>
          <w:sz w:val="24"/>
          <w:szCs w:val="24"/>
        </w:rPr>
      </w:pPr>
      <w:r w:rsidRPr="00DB0D33">
        <w:rPr>
          <w:rFonts w:ascii="Verdana" w:hAnsi="Verdana"/>
          <w:i/>
          <w:iCs/>
          <w:sz w:val="24"/>
          <w:szCs w:val="24"/>
        </w:rPr>
        <w:t xml:space="preserve">fiscal court appointees </w:t>
      </w:r>
    </w:p>
    <w:p w14:paraId="143E610A" w14:textId="77777777" w:rsidR="00FE5BBA" w:rsidRPr="00DB0D33" w:rsidRDefault="00FE5BBA" w:rsidP="00FE5BBA">
      <w:pPr>
        <w:spacing w:after="0"/>
        <w:rPr>
          <w:rFonts w:ascii="Verdana" w:hAnsi="Verdana"/>
          <w:i/>
          <w:iCs/>
          <w:sz w:val="24"/>
          <w:szCs w:val="24"/>
        </w:rPr>
      </w:pPr>
    </w:p>
    <w:p w14:paraId="381D6BB0" w14:textId="77777777" w:rsidR="00FE5BBA" w:rsidRPr="00DB0D33" w:rsidRDefault="00FE5BBA" w:rsidP="00FE5BBA">
      <w:pPr>
        <w:spacing w:after="0"/>
        <w:ind w:left="630"/>
        <w:rPr>
          <w:rFonts w:ascii="Verdana" w:hAnsi="Verdana"/>
          <w:b/>
          <w:bCs/>
          <w:i/>
          <w:iCs/>
          <w:sz w:val="24"/>
          <w:szCs w:val="24"/>
        </w:rPr>
      </w:pPr>
      <w:r w:rsidRPr="00DB0D33">
        <w:rPr>
          <w:rFonts w:ascii="Verdana" w:hAnsi="Verdana"/>
          <w:b/>
          <w:bCs/>
          <w:i/>
          <w:iCs/>
          <w:sz w:val="24"/>
          <w:szCs w:val="24"/>
        </w:rPr>
        <w:t>Odd numbered years</w:t>
      </w:r>
    </w:p>
    <w:p w14:paraId="5BB91B79" w14:textId="77777777" w:rsidR="00FE5BBA" w:rsidRPr="00DB0D33" w:rsidRDefault="00FE5BBA" w:rsidP="00FE5BBA">
      <w:pPr>
        <w:spacing w:after="0"/>
        <w:ind w:left="630"/>
        <w:rPr>
          <w:rFonts w:ascii="Verdana" w:hAnsi="Verdana"/>
          <w:i/>
          <w:iCs/>
          <w:sz w:val="24"/>
          <w:szCs w:val="24"/>
        </w:rPr>
      </w:pPr>
      <w:r w:rsidRPr="00DB0D33">
        <w:rPr>
          <w:rFonts w:ascii="Verdana" w:hAnsi="Verdana"/>
          <w:i/>
          <w:iCs/>
          <w:sz w:val="24"/>
          <w:szCs w:val="24"/>
        </w:rPr>
        <w:t xml:space="preserve"> </w:t>
      </w:r>
    </w:p>
    <w:p w14:paraId="675FD74F" w14:textId="0D138CE5" w:rsidR="00FE5BBA" w:rsidRPr="00DB0D33" w:rsidRDefault="00A0270E" w:rsidP="00FE5BBA">
      <w:pPr>
        <w:pStyle w:val="ListParagraph"/>
        <w:numPr>
          <w:ilvl w:val="0"/>
          <w:numId w:val="2"/>
        </w:numPr>
        <w:spacing w:after="0"/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>n</w:t>
      </w:r>
      <w:r w:rsidR="00FE5BBA" w:rsidRPr="00DB0D33">
        <w:rPr>
          <w:rFonts w:ascii="Verdana" w:hAnsi="Verdana"/>
          <w:i/>
          <w:iCs/>
          <w:sz w:val="24"/>
          <w:szCs w:val="24"/>
        </w:rPr>
        <w:t xml:space="preserve">urses, </w:t>
      </w:r>
    </w:p>
    <w:p w14:paraId="62D3D02F" w14:textId="77777777" w:rsidR="00FE5BBA" w:rsidRPr="00DB0D33" w:rsidRDefault="00FE5BBA" w:rsidP="00FE5BBA">
      <w:pPr>
        <w:pStyle w:val="ListParagraph"/>
        <w:numPr>
          <w:ilvl w:val="0"/>
          <w:numId w:val="2"/>
        </w:numPr>
        <w:spacing w:after="0"/>
        <w:rPr>
          <w:rFonts w:ascii="Verdana" w:hAnsi="Verdana"/>
          <w:i/>
          <w:iCs/>
          <w:sz w:val="24"/>
          <w:szCs w:val="24"/>
        </w:rPr>
      </w:pPr>
      <w:r w:rsidRPr="00DB0D33">
        <w:rPr>
          <w:rFonts w:ascii="Verdana" w:hAnsi="Verdana"/>
          <w:i/>
          <w:iCs/>
          <w:sz w:val="24"/>
          <w:szCs w:val="24"/>
        </w:rPr>
        <w:t xml:space="preserve">engineers, </w:t>
      </w:r>
    </w:p>
    <w:p w14:paraId="72E676C9" w14:textId="77777777" w:rsidR="00FE5BBA" w:rsidRPr="00DB0D33" w:rsidRDefault="00FE5BBA" w:rsidP="00FE5BBA">
      <w:pPr>
        <w:pStyle w:val="ListParagraph"/>
        <w:numPr>
          <w:ilvl w:val="0"/>
          <w:numId w:val="2"/>
        </w:numPr>
        <w:spacing w:after="0"/>
        <w:rPr>
          <w:rFonts w:ascii="Verdana" w:hAnsi="Verdana"/>
          <w:i/>
          <w:iCs/>
          <w:sz w:val="24"/>
          <w:szCs w:val="24"/>
        </w:rPr>
      </w:pPr>
      <w:r w:rsidRPr="00DB0D33">
        <w:rPr>
          <w:rFonts w:ascii="Verdana" w:hAnsi="Verdana"/>
          <w:i/>
          <w:iCs/>
          <w:sz w:val="24"/>
          <w:szCs w:val="24"/>
        </w:rPr>
        <w:t xml:space="preserve">optometrists, </w:t>
      </w:r>
    </w:p>
    <w:p w14:paraId="0E67E373" w14:textId="77777777" w:rsidR="00FE5BBA" w:rsidRPr="00DB0D33" w:rsidRDefault="00FE5BBA" w:rsidP="00FE5BBA">
      <w:pPr>
        <w:pStyle w:val="ListParagraph"/>
        <w:numPr>
          <w:ilvl w:val="0"/>
          <w:numId w:val="2"/>
        </w:numPr>
        <w:spacing w:after="0"/>
        <w:rPr>
          <w:rFonts w:ascii="Verdana" w:hAnsi="Verdana"/>
          <w:i/>
          <w:iCs/>
          <w:sz w:val="24"/>
          <w:szCs w:val="24"/>
        </w:rPr>
      </w:pPr>
      <w:r w:rsidRPr="00DB0D33">
        <w:rPr>
          <w:rFonts w:ascii="Verdana" w:hAnsi="Verdana"/>
          <w:i/>
          <w:iCs/>
          <w:sz w:val="24"/>
          <w:szCs w:val="24"/>
        </w:rPr>
        <w:t xml:space="preserve">veterinarians, and </w:t>
      </w:r>
    </w:p>
    <w:p w14:paraId="428D71F1" w14:textId="77777777" w:rsidR="00FE5BBA" w:rsidRPr="00DB0D33" w:rsidRDefault="00FE5BBA" w:rsidP="00FE5BBA">
      <w:pPr>
        <w:pStyle w:val="ListParagraph"/>
        <w:numPr>
          <w:ilvl w:val="0"/>
          <w:numId w:val="2"/>
        </w:numPr>
        <w:spacing w:after="0"/>
        <w:rPr>
          <w:rFonts w:ascii="Verdana" w:hAnsi="Verdana"/>
          <w:i/>
          <w:iCs/>
          <w:sz w:val="24"/>
          <w:szCs w:val="24"/>
        </w:rPr>
      </w:pPr>
      <w:r w:rsidRPr="00DB0D33">
        <w:rPr>
          <w:rFonts w:ascii="Verdana" w:hAnsi="Verdana"/>
          <w:i/>
          <w:iCs/>
          <w:sz w:val="24"/>
          <w:szCs w:val="24"/>
        </w:rPr>
        <w:t xml:space="preserve">laypersons </w:t>
      </w:r>
    </w:p>
    <w:p w14:paraId="4759091C" w14:textId="77777777" w:rsidR="00FE5BBA" w:rsidRPr="004F5E61" w:rsidRDefault="00FE5BBA" w:rsidP="00FE5BBA">
      <w:pPr>
        <w:spacing w:after="0"/>
        <w:ind w:left="270"/>
        <w:rPr>
          <w:rFonts w:ascii="Verdana" w:hAnsi="Verdana"/>
          <w:i/>
          <w:iCs/>
          <w:sz w:val="24"/>
          <w:szCs w:val="24"/>
        </w:rPr>
      </w:pPr>
    </w:p>
    <w:p w14:paraId="3DBF59DA" w14:textId="09CFD8DE" w:rsidR="00FE5BBA" w:rsidRDefault="00FE5BBA" w:rsidP="00FE5BBA">
      <w:pPr>
        <w:ind w:left="270"/>
        <w:rPr>
          <w:rFonts w:ascii="Verdana" w:hAnsi="Verdana"/>
          <w:sz w:val="24"/>
          <w:szCs w:val="24"/>
        </w:rPr>
      </w:pPr>
      <w:r w:rsidRPr="004F5E61">
        <w:rPr>
          <w:rFonts w:ascii="Verdana" w:hAnsi="Verdana"/>
          <w:sz w:val="24"/>
          <w:szCs w:val="24"/>
        </w:rPr>
        <w:t xml:space="preserve">Professional </w:t>
      </w:r>
      <w:r w:rsidR="00522999">
        <w:rPr>
          <w:rFonts w:ascii="Verdana" w:hAnsi="Verdana"/>
          <w:sz w:val="24"/>
          <w:szCs w:val="24"/>
        </w:rPr>
        <w:t>m</w:t>
      </w:r>
      <w:r w:rsidRPr="004F5E61">
        <w:rPr>
          <w:rFonts w:ascii="Verdana" w:hAnsi="Verdana"/>
          <w:sz w:val="24"/>
          <w:szCs w:val="24"/>
        </w:rPr>
        <w:t>embers</w:t>
      </w:r>
      <w:r>
        <w:rPr>
          <w:rFonts w:ascii="Verdana" w:hAnsi="Verdana"/>
          <w:sz w:val="24"/>
          <w:szCs w:val="24"/>
        </w:rPr>
        <w:t xml:space="preserve"> </w:t>
      </w:r>
      <w:r w:rsidRPr="004F5E61">
        <w:rPr>
          <w:rFonts w:ascii="Verdana" w:hAnsi="Verdana"/>
          <w:sz w:val="24"/>
          <w:szCs w:val="24"/>
        </w:rPr>
        <w:t xml:space="preserve">must maintain a current license in Kentucky in their respective profession. </w:t>
      </w:r>
      <w:r w:rsidR="00522999" w:rsidRPr="000F7449">
        <w:rPr>
          <w:rFonts w:eastAsia="Times New Roman" w:cs="Arial"/>
          <w:color w:val="333333"/>
          <w:sz w:val="26"/>
          <w:szCs w:val="26"/>
        </w:rPr>
        <w:t>Nominees must reside in the county they will be serving</w:t>
      </w:r>
      <w:r w:rsidR="00522999">
        <w:rPr>
          <w:rFonts w:ascii="Verdana" w:hAnsi="Verdana"/>
          <w:sz w:val="24"/>
          <w:szCs w:val="24"/>
        </w:rPr>
        <w:t xml:space="preserve">. If professionals in the county </w:t>
      </w:r>
      <w:r w:rsidR="00A0270E">
        <w:rPr>
          <w:rFonts w:ascii="Verdana" w:hAnsi="Verdana"/>
          <w:sz w:val="24"/>
          <w:szCs w:val="24"/>
        </w:rPr>
        <w:t xml:space="preserve">are </w:t>
      </w:r>
      <w:r w:rsidRPr="004F5E61">
        <w:rPr>
          <w:rFonts w:ascii="Verdana" w:hAnsi="Verdana"/>
          <w:sz w:val="24"/>
          <w:szCs w:val="24"/>
        </w:rPr>
        <w:t xml:space="preserve">unwilling to serve, the </w:t>
      </w:r>
      <w:r>
        <w:rPr>
          <w:rFonts w:ascii="Verdana" w:hAnsi="Verdana"/>
          <w:sz w:val="24"/>
          <w:szCs w:val="24"/>
        </w:rPr>
        <w:t xml:space="preserve">Commissioner of Public Health </w:t>
      </w:r>
      <w:r w:rsidRPr="004F5E61">
        <w:rPr>
          <w:rFonts w:ascii="Verdana" w:hAnsi="Verdana"/>
          <w:sz w:val="24"/>
          <w:szCs w:val="24"/>
        </w:rPr>
        <w:t xml:space="preserve">may appoint a resident layperson </w:t>
      </w:r>
      <w:r>
        <w:rPr>
          <w:rFonts w:ascii="Verdana" w:hAnsi="Verdana"/>
          <w:sz w:val="24"/>
          <w:szCs w:val="24"/>
        </w:rPr>
        <w:t xml:space="preserve">to </w:t>
      </w:r>
      <w:r w:rsidRPr="004F5E61">
        <w:rPr>
          <w:rFonts w:ascii="Verdana" w:hAnsi="Verdana"/>
          <w:sz w:val="24"/>
          <w:szCs w:val="24"/>
        </w:rPr>
        <w:t>the vacancy.</w:t>
      </w:r>
    </w:p>
    <w:p w14:paraId="70E6E280" w14:textId="17236851" w:rsidR="00FE5BBA" w:rsidRDefault="00FE5BBA" w:rsidP="00FE5BBA">
      <w:pPr>
        <w:ind w:left="270"/>
        <w:rPr>
          <w:rFonts w:ascii="Verdana" w:hAnsi="Verdana"/>
          <w:sz w:val="24"/>
          <w:szCs w:val="24"/>
        </w:rPr>
      </w:pPr>
      <w:r w:rsidRPr="004F5E61">
        <w:rPr>
          <w:rFonts w:ascii="Verdana" w:hAnsi="Verdana"/>
          <w:sz w:val="24"/>
          <w:szCs w:val="24"/>
        </w:rPr>
        <w:t>Nominations are</w:t>
      </w:r>
      <w:r w:rsidR="00522999" w:rsidRPr="00522999">
        <w:rPr>
          <w:rFonts w:ascii="Verdana" w:hAnsi="Verdana"/>
          <w:sz w:val="24"/>
          <w:szCs w:val="24"/>
        </w:rPr>
        <w:t xml:space="preserve"> </w:t>
      </w:r>
      <w:r w:rsidR="00522999">
        <w:rPr>
          <w:rFonts w:ascii="Verdana" w:hAnsi="Verdana"/>
          <w:sz w:val="24"/>
          <w:szCs w:val="24"/>
        </w:rPr>
        <w:t xml:space="preserve">submitted online </w:t>
      </w:r>
      <w:r w:rsidRPr="004F5E61">
        <w:rPr>
          <w:rFonts w:ascii="Verdana" w:hAnsi="Verdana"/>
          <w:sz w:val="24"/>
          <w:szCs w:val="24"/>
        </w:rPr>
        <w:t xml:space="preserve">during the months of September and October. </w:t>
      </w:r>
      <w:r w:rsidRPr="004F5E61">
        <w:rPr>
          <w:rFonts w:ascii="Verdana" w:hAnsi="Verdana"/>
          <w:sz w:val="24"/>
          <w:szCs w:val="24"/>
          <w:u w:val="single"/>
        </w:rPr>
        <w:t>Online nomination submission must be made by November 1</w:t>
      </w:r>
      <w:r w:rsidR="00522999">
        <w:rPr>
          <w:rFonts w:ascii="Verdana" w:hAnsi="Verdana"/>
          <w:sz w:val="24"/>
          <w:szCs w:val="24"/>
          <w:u w:val="single"/>
        </w:rPr>
        <w:t>st</w:t>
      </w:r>
      <w:r w:rsidRPr="004F5E61">
        <w:rPr>
          <w:rFonts w:ascii="Verdana" w:hAnsi="Verdana"/>
          <w:sz w:val="24"/>
          <w:szCs w:val="24"/>
          <w:u w:val="single"/>
        </w:rPr>
        <w:t xml:space="preserve">.  </w:t>
      </w:r>
      <w:r w:rsidRPr="004F5E61">
        <w:rPr>
          <w:rFonts w:ascii="Verdana" w:hAnsi="Verdana"/>
          <w:b/>
          <w:bCs/>
          <w:sz w:val="24"/>
          <w:szCs w:val="24"/>
        </w:rPr>
        <w:t xml:space="preserve">The online </w:t>
      </w:r>
      <w:r>
        <w:rPr>
          <w:rFonts w:ascii="Verdana" w:hAnsi="Verdana"/>
          <w:b/>
          <w:bCs/>
          <w:sz w:val="24"/>
          <w:szCs w:val="24"/>
        </w:rPr>
        <w:t>nomination</w:t>
      </w:r>
      <w:r w:rsidRPr="004F5E61">
        <w:rPr>
          <w:rFonts w:ascii="Verdana" w:hAnsi="Verdana"/>
          <w:b/>
          <w:bCs/>
          <w:sz w:val="24"/>
          <w:szCs w:val="24"/>
        </w:rPr>
        <w:t xml:space="preserve"> </w:t>
      </w:r>
      <w:hyperlink r:id="rId12" w:history="1">
        <w:r w:rsidRPr="00A0270E">
          <w:rPr>
            <w:rStyle w:val="Hyperlink"/>
            <w:rFonts w:ascii="Verdana" w:hAnsi="Verdana"/>
            <w:b/>
            <w:bCs/>
            <w:sz w:val="24"/>
            <w:szCs w:val="24"/>
          </w:rPr>
          <w:t>form</w:t>
        </w:r>
      </w:hyperlink>
      <w:r w:rsidR="00A0270E">
        <w:rPr>
          <w:rFonts w:ascii="Verdana" w:hAnsi="Verdana"/>
          <w:b/>
          <w:bCs/>
          <w:sz w:val="24"/>
          <w:szCs w:val="24"/>
        </w:rPr>
        <w:t>, may be found on the AFM website.</w:t>
      </w:r>
      <w:r w:rsidRPr="004F5E61">
        <w:rPr>
          <w:rFonts w:ascii="Verdana" w:hAnsi="Verdana"/>
          <w:sz w:val="24"/>
          <w:szCs w:val="24"/>
        </w:rPr>
        <w:t xml:space="preserve"> </w:t>
      </w:r>
      <w:hyperlink r:id="rId13" w:history="1">
        <w:proofErr w:type="spellStart"/>
        <w:r>
          <w:rPr>
            <w:rStyle w:val="Hyperlink"/>
          </w:rPr>
          <w:t>GenLog</w:t>
        </w:r>
        <w:proofErr w:type="spellEnd"/>
        <w:r>
          <w:rPr>
            <w:rStyle w:val="Hyperlink"/>
          </w:rPr>
          <w:t xml:space="preserve"> - Detail page (ky.gov)</w:t>
        </w:r>
      </w:hyperlink>
    </w:p>
    <w:p w14:paraId="648C2E53" w14:textId="77777777" w:rsidR="00FE5BBA" w:rsidRPr="00194971" w:rsidRDefault="00FE5BBA" w:rsidP="00FE5BBA">
      <w:pPr>
        <w:ind w:left="27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Appointed members will be notified by the Local Health Department prior to January 1</w:t>
      </w:r>
      <w:r w:rsidRPr="00194971">
        <w:rPr>
          <w:rFonts w:ascii="Verdana" w:hAnsi="Verdana"/>
          <w:sz w:val="24"/>
          <w:szCs w:val="24"/>
          <w:vertAlign w:val="superscript"/>
        </w:rPr>
        <w:t>st</w:t>
      </w:r>
      <w:r>
        <w:rPr>
          <w:rFonts w:ascii="Verdana" w:hAnsi="Verdana"/>
          <w:sz w:val="24"/>
          <w:szCs w:val="24"/>
        </w:rPr>
        <w:t xml:space="preserve"> of their term.</w:t>
      </w:r>
    </w:p>
    <w:p w14:paraId="70DA20A8" w14:textId="77777777" w:rsidR="00FE5BBA" w:rsidRPr="004F5E61" w:rsidRDefault="00FE5BBA" w:rsidP="00FE5BBA">
      <w:pPr>
        <w:spacing w:after="0"/>
        <w:rPr>
          <w:rFonts w:ascii="Verdana" w:hAnsi="Verdana"/>
          <w:sz w:val="24"/>
          <w:szCs w:val="24"/>
        </w:rPr>
      </w:pPr>
    </w:p>
    <w:p w14:paraId="7B23CC8E" w14:textId="7BFF0448" w:rsidR="00FE5BBA" w:rsidRPr="004F5E61" w:rsidRDefault="00FE5BBA" w:rsidP="00FE5BBA">
      <w:pPr>
        <w:ind w:left="270"/>
        <w:rPr>
          <w:rFonts w:ascii="Verdana" w:hAnsi="Verdana"/>
          <w:sz w:val="24"/>
          <w:szCs w:val="24"/>
        </w:rPr>
      </w:pPr>
      <w:r w:rsidRPr="004F5E61">
        <w:rPr>
          <w:rFonts w:ascii="Verdana" w:hAnsi="Verdana"/>
          <w:sz w:val="24"/>
          <w:szCs w:val="24"/>
        </w:rPr>
        <w:t xml:space="preserve">Email </w:t>
      </w:r>
      <w:r>
        <w:rPr>
          <w:rFonts w:ascii="Verdana" w:hAnsi="Verdana"/>
          <w:sz w:val="24"/>
          <w:szCs w:val="24"/>
        </w:rPr>
        <w:t xml:space="preserve">the Division of </w:t>
      </w:r>
      <w:r w:rsidRPr="00D07B32">
        <w:rPr>
          <w:rFonts w:ascii="Verdana" w:hAnsi="Verdana"/>
          <w:sz w:val="24"/>
          <w:szCs w:val="24"/>
        </w:rPr>
        <w:t>Administration and Financial Management’s (AFM)</w:t>
      </w:r>
      <w:r>
        <w:rPr>
          <w:rFonts w:ascii="Verdana" w:hAnsi="Verdana"/>
          <w:sz w:val="24"/>
          <w:szCs w:val="24"/>
        </w:rPr>
        <w:t xml:space="preserve"> </w:t>
      </w:r>
      <w:r w:rsidRPr="004F5E61">
        <w:rPr>
          <w:rFonts w:ascii="Verdana" w:hAnsi="Verdana"/>
          <w:sz w:val="24"/>
          <w:szCs w:val="24"/>
        </w:rPr>
        <w:t>BOH inbox</w:t>
      </w:r>
      <w:r w:rsidR="00522999">
        <w:rPr>
          <w:rFonts w:ascii="Verdana" w:hAnsi="Verdana"/>
          <w:sz w:val="24"/>
          <w:szCs w:val="24"/>
        </w:rPr>
        <w:t xml:space="preserve"> at</w:t>
      </w:r>
      <w:r w:rsidRPr="004F5E61">
        <w:rPr>
          <w:rFonts w:ascii="Verdana" w:hAnsi="Verdana"/>
          <w:sz w:val="24"/>
          <w:szCs w:val="24"/>
        </w:rPr>
        <w:t xml:space="preserve"> </w:t>
      </w:r>
      <w:bookmarkStart w:id="0" w:name="_Hlk142309956"/>
      <w:r w:rsidRPr="004F5E61">
        <w:rPr>
          <w:rFonts w:ascii="Verdana" w:hAnsi="Verdana"/>
          <w:sz w:val="24"/>
          <w:szCs w:val="24"/>
        </w:rPr>
        <w:fldChar w:fldCharType="begin"/>
      </w:r>
      <w:r w:rsidRPr="004F5E61">
        <w:rPr>
          <w:rFonts w:ascii="Verdana" w:hAnsi="Verdana"/>
          <w:sz w:val="24"/>
          <w:szCs w:val="24"/>
        </w:rPr>
        <w:instrText xml:space="preserve">HYPERLINK "mailto:LHDBoardofHealth@ky.gov" </w:instrText>
      </w:r>
      <w:r w:rsidRPr="004F5E61">
        <w:rPr>
          <w:rFonts w:ascii="Verdana" w:hAnsi="Verdana"/>
          <w:sz w:val="24"/>
          <w:szCs w:val="24"/>
        </w:rPr>
      </w:r>
      <w:r w:rsidRPr="004F5E61">
        <w:rPr>
          <w:rFonts w:ascii="Verdana" w:hAnsi="Verdana"/>
          <w:sz w:val="24"/>
          <w:szCs w:val="24"/>
        </w:rPr>
        <w:fldChar w:fldCharType="separate"/>
      </w:r>
      <w:r w:rsidRPr="004F5E61">
        <w:rPr>
          <w:rStyle w:val="Hyperlink"/>
          <w:rFonts w:ascii="Verdana" w:hAnsi="Verdana"/>
          <w:sz w:val="24"/>
          <w:szCs w:val="24"/>
        </w:rPr>
        <w:t>LHDBoardofHealth@ky.gov</w:t>
      </w:r>
      <w:r w:rsidRPr="004F5E61">
        <w:rPr>
          <w:rFonts w:ascii="Verdana" w:hAnsi="Verdana"/>
          <w:sz w:val="24"/>
          <w:szCs w:val="24"/>
        </w:rPr>
        <w:fldChar w:fldCharType="end"/>
      </w:r>
      <w:r w:rsidRPr="004F5E61">
        <w:rPr>
          <w:rFonts w:ascii="Verdana" w:hAnsi="Verdana"/>
          <w:sz w:val="24"/>
          <w:szCs w:val="24"/>
        </w:rPr>
        <w:t xml:space="preserve"> </w:t>
      </w:r>
      <w:bookmarkEnd w:id="0"/>
      <w:r w:rsidRPr="004F5E61">
        <w:rPr>
          <w:rFonts w:ascii="Verdana" w:hAnsi="Verdana"/>
          <w:sz w:val="24"/>
          <w:szCs w:val="24"/>
        </w:rPr>
        <w:t xml:space="preserve">with questions. This inbox receives a notification when nominations are submitted. </w:t>
      </w:r>
    </w:p>
    <w:p w14:paraId="276B69C9" w14:textId="530402CE" w:rsidR="00FE5BBA" w:rsidRPr="004F5E61" w:rsidRDefault="00522999" w:rsidP="00FE5BBA">
      <w:pPr>
        <w:spacing w:after="0"/>
        <w:ind w:left="27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K</w:t>
      </w:r>
      <w:r w:rsidR="00FE5BBA" w:rsidRPr="004F5E61">
        <w:rPr>
          <w:rFonts w:ascii="Verdana" w:hAnsi="Verdana"/>
          <w:sz w:val="24"/>
          <w:szCs w:val="24"/>
        </w:rPr>
        <w:t xml:space="preserve">DPH will process nominations November 1 through November 30. The Commissioner will make a final appointment </w:t>
      </w:r>
      <w:r w:rsidR="00FE5BBA" w:rsidRPr="00D07B32">
        <w:rPr>
          <w:rFonts w:ascii="Verdana" w:hAnsi="Verdana"/>
          <w:sz w:val="24"/>
          <w:szCs w:val="24"/>
        </w:rPr>
        <w:t>for</w:t>
      </w:r>
      <w:r w:rsidR="00FE5BBA" w:rsidRPr="004F5E61">
        <w:rPr>
          <w:rFonts w:ascii="Verdana" w:hAnsi="Verdana"/>
          <w:sz w:val="24"/>
          <w:szCs w:val="24"/>
        </w:rPr>
        <w:t xml:space="preserve"> any contested seats. </w:t>
      </w:r>
    </w:p>
    <w:p w14:paraId="5EC603C8" w14:textId="77777777" w:rsidR="00FE5BBA" w:rsidRPr="004F5E61" w:rsidRDefault="00FE5BBA" w:rsidP="00FE5BBA">
      <w:pPr>
        <w:spacing w:after="0"/>
        <w:ind w:left="270"/>
        <w:rPr>
          <w:rFonts w:ascii="Verdana" w:hAnsi="Verdana"/>
          <w:sz w:val="24"/>
          <w:szCs w:val="24"/>
        </w:rPr>
      </w:pPr>
    </w:p>
    <w:p w14:paraId="6D8BFF99" w14:textId="1F55C835" w:rsidR="00FE5BBA" w:rsidRPr="004F5E61" w:rsidRDefault="00FE5BBA" w:rsidP="00FE5BBA">
      <w:pPr>
        <w:ind w:left="270"/>
        <w:rPr>
          <w:rFonts w:ascii="Verdana" w:hAnsi="Verdana"/>
          <w:sz w:val="24"/>
          <w:szCs w:val="24"/>
        </w:rPr>
      </w:pPr>
      <w:r w:rsidRPr="00D07B32">
        <w:rPr>
          <w:rFonts w:ascii="Verdana" w:hAnsi="Verdana"/>
          <w:sz w:val="24"/>
          <w:szCs w:val="24"/>
        </w:rPr>
        <w:t xml:space="preserve">In </w:t>
      </w:r>
      <w:r w:rsidRPr="004F5E61">
        <w:rPr>
          <w:rFonts w:ascii="Verdana" w:hAnsi="Verdana"/>
          <w:sz w:val="24"/>
          <w:szCs w:val="24"/>
        </w:rPr>
        <w:t>December</w:t>
      </w:r>
      <w:r w:rsidR="001415B9">
        <w:rPr>
          <w:rFonts w:ascii="Verdana" w:hAnsi="Verdana"/>
          <w:sz w:val="24"/>
          <w:szCs w:val="24"/>
        </w:rPr>
        <w:t>,</w:t>
      </w:r>
      <w:r w:rsidRPr="004F5E61">
        <w:rPr>
          <w:rFonts w:ascii="Verdana" w:hAnsi="Verdana"/>
          <w:sz w:val="24"/>
          <w:szCs w:val="24"/>
        </w:rPr>
        <w:t xml:space="preserve"> </w:t>
      </w:r>
      <w:r w:rsidR="00522999">
        <w:rPr>
          <w:rFonts w:ascii="Verdana" w:hAnsi="Verdana"/>
          <w:sz w:val="24"/>
          <w:szCs w:val="24"/>
        </w:rPr>
        <w:t>K</w:t>
      </w:r>
      <w:r w:rsidRPr="004F5E61">
        <w:rPr>
          <w:rFonts w:ascii="Verdana" w:hAnsi="Verdana"/>
          <w:sz w:val="24"/>
          <w:szCs w:val="24"/>
        </w:rPr>
        <w:t>DPH will issue a letter(s) to the</w:t>
      </w:r>
      <w:r>
        <w:rPr>
          <w:rFonts w:ascii="Verdana" w:hAnsi="Verdana"/>
          <w:sz w:val="24"/>
          <w:szCs w:val="24"/>
        </w:rPr>
        <w:t xml:space="preserve"> </w:t>
      </w:r>
      <w:r w:rsidRPr="00197543">
        <w:rPr>
          <w:rFonts w:ascii="Verdana" w:hAnsi="Verdana"/>
          <w:sz w:val="24"/>
          <w:szCs w:val="24"/>
        </w:rPr>
        <w:t>LHD</w:t>
      </w:r>
      <w:r>
        <w:rPr>
          <w:rFonts w:ascii="Verdana" w:hAnsi="Verdana"/>
          <w:sz w:val="24"/>
          <w:szCs w:val="24"/>
        </w:rPr>
        <w:t xml:space="preserve"> </w:t>
      </w:r>
      <w:r w:rsidRPr="004F5E61">
        <w:rPr>
          <w:rFonts w:ascii="Verdana" w:hAnsi="Verdana"/>
          <w:sz w:val="24"/>
          <w:szCs w:val="24"/>
        </w:rPr>
        <w:t xml:space="preserve">Director with names of the newly appointed BOH members. The LHD Director will distribute the nomination letter(s). </w:t>
      </w:r>
    </w:p>
    <w:p w14:paraId="2ED978A9" w14:textId="77777777" w:rsidR="00FE5BBA" w:rsidRPr="004F5E61" w:rsidRDefault="00FE5BBA" w:rsidP="00FE5BBA">
      <w:pPr>
        <w:ind w:left="270"/>
        <w:rPr>
          <w:rFonts w:ascii="Verdana" w:hAnsi="Verdana"/>
          <w:sz w:val="24"/>
          <w:szCs w:val="24"/>
        </w:rPr>
      </w:pPr>
      <w:r w:rsidRPr="004F5E61">
        <w:rPr>
          <w:rFonts w:ascii="Verdana" w:hAnsi="Verdana"/>
          <w:sz w:val="24"/>
          <w:szCs w:val="24"/>
        </w:rPr>
        <w:t xml:space="preserve">The board shall elect a chairperson from its membership on an annual basis and that chairperson may serve more than (1) consecutive term. The BOH Chairman and Judge </w:t>
      </w:r>
      <w:r w:rsidRPr="00D07B32">
        <w:rPr>
          <w:rFonts w:ascii="Verdana" w:hAnsi="Verdana"/>
          <w:sz w:val="24"/>
          <w:szCs w:val="24"/>
        </w:rPr>
        <w:t>Executive</w:t>
      </w:r>
      <w:r w:rsidRPr="004F5E61">
        <w:rPr>
          <w:rFonts w:ascii="Verdana" w:hAnsi="Verdana"/>
          <w:sz w:val="24"/>
          <w:szCs w:val="24"/>
        </w:rPr>
        <w:t xml:space="preserve"> or designee must be reported to AFM annually on or before April 1. A link will be emailed to the LHD Directors for reporting.</w:t>
      </w:r>
      <w:r>
        <w:rPr>
          <w:rFonts w:ascii="Verdana" w:hAnsi="Verdana"/>
          <w:sz w:val="24"/>
          <w:szCs w:val="24"/>
        </w:rPr>
        <w:t xml:space="preserve"> </w:t>
      </w:r>
    </w:p>
    <w:p w14:paraId="67F6AA68" w14:textId="01543991" w:rsidR="00FE5BBA" w:rsidRPr="004F5E61" w:rsidRDefault="00FE5BBA" w:rsidP="00FE5BBA">
      <w:pPr>
        <w:ind w:left="270"/>
        <w:rPr>
          <w:rFonts w:ascii="Verdana" w:hAnsi="Verdana"/>
          <w:sz w:val="24"/>
          <w:szCs w:val="24"/>
        </w:rPr>
      </w:pPr>
      <w:r w:rsidRPr="004F5E61">
        <w:rPr>
          <w:rFonts w:ascii="Verdana" w:hAnsi="Verdana"/>
          <w:sz w:val="24"/>
          <w:szCs w:val="24"/>
        </w:rPr>
        <w:t xml:space="preserve">Email </w:t>
      </w:r>
      <w:hyperlink r:id="rId14">
        <w:r w:rsidRPr="004F5E61">
          <w:rPr>
            <w:rStyle w:val="Hyperlink"/>
            <w:rFonts w:ascii="Verdana" w:hAnsi="Verdana"/>
            <w:sz w:val="24"/>
            <w:szCs w:val="24"/>
          </w:rPr>
          <w:t>LHDBoardofHealth@ky.gov</w:t>
        </w:r>
      </w:hyperlink>
      <w:r w:rsidRPr="004F5E61">
        <w:rPr>
          <w:rFonts w:ascii="Verdana" w:hAnsi="Verdana"/>
          <w:sz w:val="24"/>
          <w:szCs w:val="24"/>
        </w:rPr>
        <w:t xml:space="preserve"> if submitting a mid-term vacancy to the nomination portal and explain any nomination outside of the normal nomination timeframe (</w:t>
      </w:r>
      <w:r w:rsidRPr="00197543">
        <w:rPr>
          <w:rFonts w:ascii="Verdana" w:hAnsi="Verdana"/>
          <w:sz w:val="24"/>
          <w:szCs w:val="24"/>
        </w:rPr>
        <w:t>Sept and Oct</w:t>
      </w:r>
      <w:r w:rsidRPr="004F5E61">
        <w:rPr>
          <w:rFonts w:ascii="Verdana" w:hAnsi="Verdana"/>
          <w:sz w:val="24"/>
          <w:szCs w:val="24"/>
        </w:rPr>
        <w:t xml:space="preserve">) </w:t>
      </w:r>
      <w:r w:rsidRPr="00D07B32">
        <w:rPr>
          <w:rFonts w:ascii="Verdana" w:hAnsi="Verdana"/>
          <w:sz w:val="24"/>
          <w:szCs w:val="24"/>
        </w:rPr>
        <w:t>or</w:t>
      </w:r>
      <w:r w:rsidRPr="004F5E61">
        <w:rPr>
          <w:rFonts w:ascii="Verdana" w:hAnsi="Verdana"/>
          <w:sz w:val="24"/>
          <w:szCs w:val="24"/>
        </w:rPr>
        <w:t xml:space="preserve"> if any board member </w:t>
      </w:r>
      <w:r>
        <w:rPr>
          <w:rFonts w:ascii="Verdana" w:hAnsi="Verdana"/>
          <w:sz w:val="24"/>
          <w:szCs w:val="24"/>
        </w:rPr>
        <w:t>is unable to complete</w:t>
      </w:r>
      <w:r w:rsidRPr="004F5E61">
        <w:rPr>
          <w:rFonts w:ascii="Verdana" w:hAnsi="Verdana"/>
          <w:sz w:val="24"/>
          <w:szCs w:val="24"/>
        </w:rPr>
        <w:t xml:space="preserve"> their term</w:t>
      </w:r>
      <w:r>
        <w:rPr>
          <w:rFonts w:ascii="Verdana" w:hAnsi="Verdana"/>
          <w:sz w:val="24"/>
          <w:szCs w:val="24"/>
        </w:rPr>
        <w:t>.</w:t>
      </w:r>
      <w:r w:rsidRPr="004F5E61">
        <w:rPr>
          <w:rFonts w:ascii="Verdana" w:hAnsi="Verdana"/>
          <w:sz w:val="24"/>
          <w:szCs w:val="24"/>
        </w:rPr>
        <w:t xml:space="preserve">  </w:t>
      </w:r>
    </w:p>
    <w:p w14:paraId="7CF44EC4" w14:textId="77777777" w:rsidR="00FE5BBA" w:rsidRPr="004F5E61" w:rsidRDefault="00FE5BBA" w:rsidP="00FE5BBA">
      <w:pPr>
        <w:ind w:left="270"/>
        <w:rPr>
          <w:rFonts w:ascii="Verdana" w:hAnsi="Verdana"/>
          <w:sz w:val="24"/>
          <w:szCs w:val="24"/>
        </w:rPr>
      </w:pPr>
    </w:p>
    <w:p w14:paraId="48155C66" w14:textId="77777777" w:rsidR="00B17A7A" w:rsidRDefault="00000000"/>
    <w:sectPr w:rsidR="00B17A7A" w:rsidSect="004F5E61">
      <w:pgSz w:w="12240" w:h="15840"/>
      <w:pgMar w:top="12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B140C"/>
    <w:multiLevelType w:val="hybridMultilevel"/>
    <w:tmpl w:val="703AE4B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70221E1D"/>
    <w:multiLevelType w:val="hybridMultilevel"/>
    <w:tmpl w:val="FE22FB7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132358608">
    <w:abstractNumId w:val="1"/>
  </w:num>
  <w:num w:numId="2" w16cid:durableId="179066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BA"/>
    <w:rsid w:val="000375CB"/>
    <w:rsid w:val="001415B9"/>
    <w:rsid w:val="00184424"/>
    <w:rsid w:val="0021327A"/>
    <w:rsid w:val="003764AE"/>
    <w:rsid w:val="003F461B"/>
    <w:rsid w:val="003F5416"/>
    <w:rsid w:val="00522999"/>
    <w:rsid w:val="005F69B2"/>
    <w:rsid w:val="00876C14"/>
    <w:rsid w:val="00A0270E"/>
    <w:rsid w:val="00FE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8917E"/>
  <w15:chartTrackingRefBased/>
  <w15:docId w15:val="{C760D31F-76D5-48CD-97FF-405F951E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BBA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5BB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5BBA"/>
    <w:pPr>
      <w:ind w:left="720"/>
      <w:contextualSpacing/>
    </w:pPr>
  </w:style>
  <w:style w:type="paragraph" w:styleId="Revision">
    <w:name w:val="Revision"/>
    <w:hidden/>
    <w:uiPriority w:val="99"/>
    <w:semiHidden/>
    <w:rsid w:val="003F5416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02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fs.ky.gov/agencies/dph/dafm/lhpb/Pages/Board-of-Health.aspx" TargetMode="External"/><Relationship Id="rId13" Type="http://schemas.openxmlformats.org/officeDocument/2006/relationships/hyperlink" Target="https://prd.webapps.chfs.ky.gov/genlogex/Detail.aspx?TK=88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rd.webapps.chfs.ky.gov/genlogex/Detail.aspx?TK=8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ps.legislature.ky.gov/law/statutes/statute.aspx?id=43859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pps.legislature.ky.gov/law/statutes/chapter.aspx?id=3819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pps.legislature.ky.gov/law/statutes/statute.aspx?id=8569" TargetMode="External"/><Relationship Id="rId14" Type="http://schemas.openxmlformats.org/officeDocument/2006/relationships/hyperlink" Target="mailto:LHDBoardofHealth@ky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EA63D45074AF478C2DA2131ABFCD70" ma:contentTypeVersion="12" ma:contentTypeDescription="Create a new document." ma:contentTypeScope="" ma:versionID="2c1fdbeafd1dc068712ad21952a9c70b">
  <xsd:schema xmlns:xsd="http://www.w3.org/2001/XMLSchema" xmlns:xs="http://www.w3.org/2001/XMLSchema" xmlns:p="http://schemas.microsoft.com/office/2006/metadata/properties" xmlns:ns3="db9d3fe5-f19a-4064-a6f0-bf88a2ef62fe" xmlns:ns4="6cd0fbea-7d68-4bcf-805b-154ff4169c41" targetNamespace="http://schemas.microsoft.com/office/2006/metadata/properties" ma:root="true" ma:fieldsID="73de91df4262f04689391df06655df05" ns3:_="" ns4:_="">
    <xsd:import namespace="db9d3fe5-f19a-4064-a6f0-bf88a2ef62fe"/>
    <xsd:import namespace="6cd0fbea-7d68-4bcf-805b-154ff4169c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_activity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d3fe5-f19a-4064-a6f0-bf88a2ef6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0fbea-7d68-4bcf-805b-154ff4169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9d3fe5-f19a-4064-a6f0-bf88a2ef62fe" xsi:nil="true"/>
  </documentManagement>
</p:properties>
</file>

<file path=customXml/itemProps1.xml><?xml version="1.0" encoding="utf-8"?>
<ds:datastoreItem xmlns:ds="http://schemas.openxmlformats.org/officeDocument/2006/customXml" ds:itemID="{52C6B66E-303A-4661-9AE4-167437FC4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d3fe5-f19a-4064-a6f0-bf88a2ef62fe"/>
    <ds:schemaRef ds:uri="6cd0fbea-7d68-4bcf-805b-154ff4169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A21F06-82EF-4796-A5C2-BF3DEAD3E2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A9824-A437-4064-8838-4DF4939A37D4}">
  <ds:schemaRefs>
    <ds:schemaRef ds:uri="http://schemas.microsoft.com/office/2006/metadata/properties"/>
    <ds:schemaRef ds:uri="http://schemas.microsoft.com/office/infopath/2007/PartnerControls"/>
    <ds:schemaRef ds:uri="db9d3fe5-f19a-4064-a6f0-bf88a2ef62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Trivette, Sharon F (CHFS DPH DAFM)</dc:creator>
  <cp:keywords/>
  <dc:description/>
  <cp:lastModifiedBy>Trivette, Sharon F (CHFS DPH DAFM)</cp:lastModifiedBy>
  <cp:revision>2</cp:revision>
  <dcterms:created xsi:type="dcterms:W3CDTF">2023-09-23T17:55:00Z</dcterms:created>
  <dcterms:modified xsi:type="dcterms:W3CDTF">2023-09-23T17:55:00Z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0x01010058EA63D45074AF478C2DA2131ABFCD70</vt:lpwstr>
  </property>
</Properties>
</file>